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E4B2" w14:textId="77777777" w:rsidR="00316462" w:rsidRPr="005914A0" w:rsidRDefault="00316462" w:rsidP="0031646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Manchester University </w:t>
      </w:r>
      <w:r w:rsidRPr="005914A0">
        <w:rPr>
          <w:b/>
          <w:sz w:val="28"/>
        </w:rPr>
        <w:t>Strategic Plan Report</w:t>
      </w:r>
    </w:p>
    <w:p w14:paraId="471640F4" w14:textId="77777777" w:rsidR="00316462" w:rsidRDefault="00316462" w:rsidP="00316462">
      <w:pPr>
        <w:spacing w:after="0" w:line="240" w:lineRule="auto"/>
        <w:jc w:val="center"/>
        <w:rPr>
          <w:b/>
        </w:rPr>
      </w:pPr>
      <w:r>
        <w:rPr>
          <w:b/>
        </w:rPr>
        <w:t>Year 2 (201</w:t>
      </w:r>
      <w:r>
        <w:rPr>
          <w:b/>
        </w:rPr>
        <w:softHyphen/>
        <w:t xml:space="preserve">5-2016) </w:t>
      </w:r>
      <w:r w:rsidR="004C4676">
        <w:rPr>
          <w:b/>
        </w:rPr>
        <w:t>Third</w:t>
      </w:r>
      <w:r>
        <w:rPr>
          <w:b/>
        </w:rPr>
        <w:t xml:space="preserve"> Quarter: </w:t>
      </w:r>
      <w:r w:rsidR="00EE15F9">
        <w:rPr>
          <w:b/>
        </w:rPr>
        <w:t xml:space="preserve">Highlighted </w:t>
      </w:r>
      <w:r>
        <w:rPr>
          <w:b/>
        </w:rPr>
        <w:t>Achievements &amp; Challenges</w:t>
      </w:r>
    </w:p>
    <w:p w14:paraId="3BC6A4A3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EA6CC71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SP1: Inspire effective learning that enables students to succeed beyond their own expectations.</w:t>
      </w:r>
    </w:p>
    <w:p w14:paraId="6FFDF2F9" w14:textId="77777777" w:rsidR="001D4C9E" w:rsidRPr="006D5075" w:rsidRDefault="001D4C9E" w:rsidP="00316462">
      <w:pPr>
        <w:spacing w:after="0" w:line="240" w:lineRule="auto"/>
        <w:rPr>
          <w:i/>
          <w:sz w:val="20"/>
        </w:rPr>
      </w:pPr>
      <w:r w:rsidRPr="006D5075">
        <w:rPr>
          <w:i/>
          <w:sz w:val="20"/>
        </w:rPr>
        <w:t xml:space="preserve">Areas of emphasis: Effective teaching &amp; learning, Manchester whole person education, </w:t>
      </w:r>
      <w:r w:rsidR="00853B28" w:rsidRPr="006D5075">
        <w:rPr>
          <w:i/>
          <w:sz w:val="20"/>
        </w:rPr>
        <w:t xml:space="preserve">faculty/staff professional development, </w:t>
      </w:r>
      <w:r w:rsidRPr="006D5075">
        <w:rPr>
          <w:i/>
          <w:sz w:val="20"/>
        </w:rPr>
        <w:t>experiential learning, interdisciplinary study, graduation and retention rates</w:t>
      </w:r>
    </w:p>
    <w:p w14:paraId="7C5F382F" w14:textId="570C3722" w:rsidR="00414987" w:rsidRDefault="00FF0294" w:rsidP="00446B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Developed </w:t>
      </w:r>
      <w:r w:rsidR="003A3CC1">
        <w:t>University</w:t>
      </w:r>
      <w:r w:rsidR="00085154">
        <w:t>-wide retention plan</w:t>
      </w:r>
      <w:r>
        <w:t xml:space="preserve">, engaging five subcommittees and </w:t>
      </w:r>
      <w:r w:rsidR="006E7700">
        <w:t>over 20</w:t>
      </w:r>
      <w:r>
        <w:t xml:space="preserve"> individuals </w:t>
      </w:r>
    </w:p>
    <w:p w14:paraId="6BFB5B7B" w14:textId="136CED62" w:rsidR="003D0BBE" w:rsidRPr="003D0BBE" w:rsidRDefault="00D00D84" w:rsidP="003D0BBE">
      <w:pPr>
        <w:pStyle w:val="ListParagraph"/>
        <w:numPr>
          <w:ilvl w:val="0"/>
          <w:numId w:val="3"/>
        </w:numPr>
        <w:spacing w:after="0" w:line="240" w:lineRule="auto"/>
      </w:pPr>
      <w:r>
        <w:t>Set retention goal to i</w:t>
      </w:r>
      <w:r w:rsidRPr="00EB0F05">
        <w:rPr>
          <w:rFonts w:eastAsia="Times New Roman" w:cs="Times New Roman"/>
          <w:color w:val="000000"/>
          <w:szCs w:val="24"/>
          <w:u w:color="7F7F7F"/>
        </w:rPr>
        <w:t>ncrease the first fall to second fall retention rate of the first-time, full-time degree-seeking students by 1.0</w:t>
      </w:r>
      <w:r w:rsidR="004B3679">
        <w:rPr>
          <w:rFonts w:eastAsia="Times New Roman" w:cs="Times New Roman"/>
          <w:color w:val="000000"/>
          <w:u w:color="7F7F7F"/>
        </w:rPr>
        <w:t xml:space="preserve"> percent</w:t>
      </w:r>
      <w:r w:rsidRPr="003D0BBE">
        <w:rPr>
          <w:rFonts w:eastAsia="Times New Roman" w:cs="Times New Roman"/>
          <w:color w:val="000000"/>
          <w:u w:color="7F7F7F"/>
        </w:rPr>
        <w:t xml:space="preserve"> annually over the next five years (Fall 2015</w:t>
      </w:r>
      <w:r w:rsidR="004B3679">
        <w:rPr>
          <w:rFonts w:eastAsia="Times New Roman" w:cs="Times New Roman"/>
          <w:color w:val="000000"/>
          <w:u w:color="7F7F7F"/>
        </w:rPr>
        <w:t>:</w:t>
      </w:r>
      <w:r w:rsidRPr="003D0BBE">
        <w:rPr>
          <w:rFonts w:eastAsia="Times New Roman" w:cs="Times New Roman"/>
          <w:color w:val="000000"/>
          <w:u w:color="7F7F7F"/>
        </w:rPr>
        <w:t xml:space="preserve"> 68.7</w:t>
      </w:r>
      <w:r w:rsidR="004B3679">
        <w:rPr>
          <w:rFonts w:eastAsia="Times New Roman" w:cs="Times New Roman"/>
          <w:color w:val="000000"/>
          <w:u w:color="7F7F7F"/>
        </w:rPr>
        <w:t xml:space="preserve"> percent</w:t>
      </w:r>
      <w:r w:rsidRPr="003D0BBE">
        <w:rPr>
          <w:rFonts w:eastAsia="Times New Roman" w:cs="Times New Roman"/>
          <w:color w:val="000000"/>
          <w:u w:color="7F7F7F"/>
        </w:rPr>
        <w:t>; Fall 2019</w:t>
      </w:r>
      <w:r w:rsidR="004B3679">
        <w:rPr>
          <w:rFonts w:eastAsia="Times New Roman" w:cs="Times New Roman"/>
          <w:color w:val="000000"/>
          <w:u w:color="7F7F7F"/>
        </w:rPr>
        <w:t>:</w:t>
      </w:r>
      <w:r w:rsidRPr="003D0BBE">
        <w:rPr>
          <w:rFonts w:eastAsia="Times New Roman" w:cs="Times New Roman"/>
          <w:color w:val="000000"/>
          <w:u w:color="7F7F7F"/>
        </w:rPr>
        <w:t xml:space="preserve"> 73.7</w:t>
      </w:r>
      <w:r w:rsidR="004B3679">
        <w:rPr>
          <w:rFonts w:eastAsia="Times New Roman" w:cs="Times New Roman"/>
          <w:color w:val="000000"/>
          <w:u w:color="7F7F7F"/>
        </w:rPr>
        <w:t xml:space="preserve"> percent</w:t>
      </w:r>
      <w:r w:rsidRPr="003D0BBE">
        <w:rPr>
          <w:rFonts w:eastAsia="Times New Roman" w:cs="Times New Roman"/>
          <w:color w:val="000000"/>
          <w:u w:color="7F7F7F"/>
        </w:rPr>
        <w:t>)</w:t>
      </w:r>
    </w:p>
    <w:p w14:paraId="5EE1C5EF" w14:textId="1BE63F2E" w:rsidR="00FF0294" w:rsidRDefault="00085154" w:rsidP="00733EF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Initiated a pedagogy discussion group for undergraduate faculty, aligning with goals for the future Center for </w:t>
      </w:r>
      <w:r w:rsidR="00B923C2">
        <w:t>Effective</w:t>
      </w:r>
      <w:r>
        <w:t xml:space="preserve"> Teaching and Learning (CETL)</w:t>
      </w:r>
    </w:p>
    <w:p w14:paraId="167358AA" w14:textId="494EA0CB" w:rsidR="00633CED" w:rsidRDefault="006E7700" w:rsidP="00633CED">
      <w:pPr>
        <w:pStyle w:val="ListParagraph"/>
        <w:numPr>
          <w:ilvl w:val="0"/>
          <w:numId w:val="3"/>
        </w:numPr>
        <w:spacing w:after="0" w:line="240" w:lineRule="auto"/>
      </w:pPr>
      <w:r>
        <w:t>Added p</w:t>
      </w:r>
      <w:r w:rsidR="00633CED" w:rsidRPr="00633CED">
        <w:t>rofessional development planning to annual staff performance evaluations</w:t>
      </w:r>
      <w:r w:rsidR="00633CED">
        <w:t xml:space="preserve"> </w:t>
      </w:r>
    </w:p>
    <w:p w14:paraId="621D2861" w14:textId="7FED4C85" w:rsidR="00B34609" w:rsidRDefault="00B34609" w:rsidP="00633CE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Appointed a Chief Diversity Officer and </w:t>
      </w:r>
      <w:r w:rsidR="006E7700">
        <w:t>reconstituted</w:t>
      </w:r>
      <w:r>
        <w:t xml:space="preserve"> the Diversity Committee </w:t>
      </w:r>
    </w:p>
    <w:p w14:paraId="13A2FB0A" w14:textId="3F176E84" w:rsidR="00843E33" w:rsidRDefault="006E7700" w:rsidP="00843E33">
      <w:pPr>
        <w:pStyle w:val="ListParagraph"/>
        <w:numPr>
          <w:ilvl w:val="0"/>
          <w:numId w:val="3"/>
        </w:numPr>
        <w:spacing w:after="0" w:line="240" w:lineRule="auto"/>
      </w:pPr>
      <w:r>
        <w:t>Achieved a 98</w:t>
      </w:r>
      <w:r w:rsidR="004B3679">
        <w:t xml:space="preserve"> percent</w:t>
      </w:r>
      <w:r>
        <w:t xml:space="preserve"> success rate (employed, in further studies or full-time volunteer work) for </w:t>
      </w:r>
      <w:r w:rsidR="00733EFF">
        <w:t>Class of 2015 graduates</w:t>
      </w:r>
      <w:r>
        <w:t xml:space="preserve"> from the undergraduate program</w:t>
      </w:r>
      <w:r w:rsidR="00733EFF">
        <w:t>; 100</w:t>
      </w:r>
      <w:r w:rsidR="004B3679">
        <w:t xml:space="preserve"> percent</w:t>
      </w:r>
      <w:r w:rsidR="00733EFF">
        <w:t xml:space="preserve"> of MAT graduates were employed</w:t>
      </w:r>
    </w:p>
    <w:p w14:paraId="6E857463" w14:textId="77777777" w:rsidR="00316462" w:rsidRPr="000F7938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14:paraId="10CEFE4B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SP2: Be mission centered and market smart to maximize our impact in the world.</w:t>
      </w:r>
    </w:p>
    <w:p w14:paraId="6FFE2E54" w14:textId="77777777" w:rsidR="001D4C9E" w:rsidRDefault="001D4C9E" w:rsidP="00316462">
      <w:pPr>
        <w:spacing w:after="0" w:line="240" w:lineRule="auto"/>
        <w:rPr>
          <w:b/>
        </w:rPr>
      </w:pPr>
      <w:r w:rsidRPr="006D5075">
        <w:rPr>
          <w:i/>
          <w:sz w:val="20"/>
        </w:rPr>
        <w:t>Areas of emphasis: Enrollment growth, new undergraduate and graduate programs, continuing education</w:t>
      </w:r>
    </w:p>
    <w:p w14:paraId="0544375E" w14:textId="0AABE8B3" w:rsidR="00316462" w:rsidRPr="000353DC" w:rsidRDefault="00FF0294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Launched enrollment efforts for</w:t>
      </w:r>
      <w:r w:rsidR="00316462">
        <w:t xml:space="preserve"> Master of Science in </w:t>
      </w:r>
      <w:r w:rsidR="000937B1">
        <w:t>pharmacogenomics</w:t>
      </w:r>
      <w:r w:rsidR="00316462">
        <w:t xml:space="preserve">; </w:t>
      </w:r>
      <w:r w:rsidR="00D462C7">
        <w:t>confirmed eight admitted students (program enrollment goal is eight) with classes ready to begin in May 2016</w:t>
      </w:r>
    </w:p>
    <w:p w14:paraId="250CC586" w14:textId="14E353A1" w:rsidR="004114CF" w:rsidRPr="0011453F" w:rsidRDefault="004114CF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Completed pharmacy accreditation </w:t>
      </w:r>
      <w:r w:rsidR="00FF0294">
        <w:t>visit with ACPE and received excellent feedback on self</w:t>
      </w:r>
      <w:r w:rsidR="00C143A9">
        <w:t>-study report and</w:t>
      </w:r>
      <w:r w:rsidR="00085154">
        <w:t xml:space="preserve"> visit</w:t>
      </w:r>
    </w:p>
    <w:p w14:paraId="091F7E0D" w14:textId="4C0D3E33" w:rsidR="0011453F" w:rsidRPr="0011453F" w:rsidRDefault="00C143A9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Started development of </w:t>
      </w:r>
      <w:r w:rsidR="0011453F">
        <w:t xml:space="preserve">4+1 </w:t>
      </w:r>
      <w:r>
        <w:t>BS</w:t>
      </w:r>
      <w:r w:rsidR="0011453F">
        <w:t xml:space="preserve"> in </w:t>
      </w:r>
      <w:r w:rsidR="003A3CC1">
        <w:t xml:space="preserve">exercise science </w:t>
      </w:r>
      <w:r w:rsidR="0011453F">
        <w:t xml:space="preserve">and </w:t>
      </w:r>
      <w:r>
        <w:t>MS</w:t>
      </w:r>
      <w:r w:rsidR="0011453F">
        <w:t xml:space="preserve"> in </w:t>
      </w:r>
      <w:r w:rsidR="003A3CC1">
        <w:t xml:space="preserve">athletic training </w:t>
      </w:r>
      <w:r w:rsidR="0011453F">
        <w:t>program</w:t>
      </w:r>
    </w:p>
    <w:p w14:paraId="6698ABD6" w14:textId="33180172" w:rsidR="0011453F" w:rsidRPr="0011453F" w:rsidRDefault="0011453F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Initiated </w:t>
      </w:r>
      <w:r w:rsidR="00C143A9">
        <w:t>development of</w:t>
      </w:r>
      <w:r>
        <w:t xml:space="preserve"> an online MS in </w:t>
      </w:r>
      <w:r w:rsidR="003A3CC1">
        <w:t xml:space="preserve">pharmacogenomics </w:t>
      </w:r>
      <w:r w:rsidR="00C143A9">
        <w:t>(HLC app</w:t>
      </w:r>
      <w:r w:rsidR="006D5075">
        <w:t>lication to be submitted in Jul</w:t>
      </w:r>
      <w:r w:rsidR="00C143A9">
        <w:t>y 2016)</w:t>
      </w:r>
    </w:p>
    <w:p w14:paraId="00623190" w14:textId="30C993BF" w:rsidR="0011453F" w:rsidRPr="00805695" w:rsidRDefault="0011453F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Continued exploration </w:t>
      </w:r>
      <w:r w:rsidR="00C143A9">
        <w:t>of</w:t>
      </w:r>
      <w:r w:rsidR="00534FF7">
        <w:t xml:space="preserve"> a</w:t>
      </w:r>
      <w:r w:rsidR="00C143A9">
        <w:t>n</w:t>
      </w:r>
      <w:r w:rsidR="00534FF7">
        <w:t xml:space="preserve"> i</w:t>
      </w:r>
      <w:r>
        <w:t xml:space="preserve">nformatics program </w:t>
      </w:r>
      <w:r w:rsidR="000F2A25">
        <w:t xml:space="preserve">and initiated </w:t>
      </w:r>
      <w:r w:rsidR="00C143A9">
        <w:t xml:space="preserve">exploratory </w:t>
      </w:r>
      <w:r w:rsidR="000F2A25">
        <w:t xml:space="preserve">research on nursing OT/PT program </w:t>
      </w:r>
    </w:p>
    <w:p w14:paraId="58B20530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07DD53C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SP3: Generate sufficient recognition to widen support for Manchester’s mission.</w:t>
      </w:r>
    </w:p>
    <w:p w14:paraId="366A2D9F" w14:textId="77777777" w:rsidR="001D4C9E" w:rsidRPr="001D4C9E" w:rsidRDefault="001D4C9E" w:rsidP="00316462">
      <w:pPr>
        <w:spacing w:after="0" w:line="240" w:lineRule="auto"/>
        <w:rPr>
          <w:i/>
        </w:rPr>
      </w:pPr>
      <w:r w:rsidRPr="006D5075">
        <w:rPr>
          <w:i/>
          <w:sz w:val="20"/>
        </w:rPr>
        <w:t>Areas of emphasis: Recognition/perception in target areas, stakeholder engagement</w:t>
      </w:r>
    </w:p>
    <w:p w14:paraId="226509E6" w14:textId="4035C75A" w:rsidR="00FF0294" w:rsidRPr="00A06FDE" w:rsidRDefault="00FF0294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Conducted focus group sessions </w:t>
      </w:r>
      <w:r w:rsidR="00085154">
        <w:t xml:space="preserve">with Dartlet consultants </w:t>
      </w:r>
      <w:r>
        <w:t xml:space="preserve">to inform long-term marketing and enrollment strategy </w:t>
      </w:r>
    </w:p>
    <w:p w14:paraId="4A8E8ECF" w14:textId="0B0ECE17" w:rsidR="006D5075" w:rsidRPr="006D5075" w:rsidRDefault="006D5075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Leveraged “Spartan Spirit” and use of mascot at community events to generate recognition</w:t>
      </w:r>
    </w:p>
    <w:p w14:paraId="7CB6C775" w14:textId="51523D6E" w:rsidR="006D5075" w:rsidRPr="006D5075" w:rsidRDefault="006D5075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Investigated shifting demographics of student market to inform development of diversity recruitment strategy</w:t>
      </w:r>
    </w:p>
    <w:p w14:paraId="2F679CE5" w14:textId="3AFC40DD" w:rsidR="006D5075" w:rsidRPr="006D5075" w:rsidRDefault="006D5075" w:rsidP="006D507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Targeted 140 pharmacy programs and genetic labs for </w:t>
      </w:r>
      <w:r w:rsidR="003A3CC1">
        <w:t xml:space="preserve">pharmacogenomics </w:t>
      </w:r>
      <w:r>
        <w:t>promotion</w:t>
      </w:r>
    </w:p>
    <w:p w14:paraId="19398DEE" w14:textId="77777777" w:rsidR="00316462" w:rsidRPr="000F7938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14:paraId="5006A0FA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SP4: Draw abundant financial resources to support Manchester’s mission &amp; vision.</w:t>
      </w:r>
    </w:p>
    <w:p w14:paraId="295A7588" w14:textId="77777777" w:rsidR="001D4C9E" w:rsidRPr="006D5075" w:rsidRDefault="001D4C9E" w:rsidP="001D4C9E">
      <w:pPr>
        <w:spacing w:after="0" w:line="240" w:lineRule="auto"/>
        <w:rPr>
          <w:i/>
          <w:sz w:val="20"/>
        </w:rPr>
      </w:pPr>
      <w:r w:rsidRPr="006D5075">
        <w:rPr>
          <w:i/>
          <w:sz w:val="20"/>
        </w:rPr>
        <w:t>Areas of emphasis: Capital projects, Manchester Fund, alumni affinity, net revenue per student</w:t>
      </w:r>
    </w:p>
    <w:p w14:paraId="0E5BACAA" w14:textId="66F0FDE0" w:rsidR="00316462" w:rsidRDefault="009F1B96" w:rsidP="00316462">
      <w:pPr>
        <w:pStyle w:val="ListParagraph"/>
        <w:numPr>
          <w:ilvl w:val="0"/>
          <w:numId w:val="1"/>
        </w:numPr>
        <w:spacing w:after="0" w:line="240" w:lineRule="auto"/>
      </w:pPr>
      <w:r>
        <w:t>Continued</w:t>
      </w:r>
      <w:r w:rsidR="00316462">
        <w:t xml:space="preserve"> capital fundraising projects for the Chinworth Center </w:t>
      </w:r>
      <w:r w:rsidR="00005568">
        <w:t>(current fundraising at</w:t>
      </w:r>
      <w:r w:rsidR="001B66C7">
        <w:t xml:space="preserve"> $5</w:t>
      </w:r>
      <w:r w:rsidR="00005568">
        <w:t>17,07</w:t>
      </w:r>
      <w:r w:rsidR="001B66C7">
        <w:t xml:space="preserve">0) </w:t>
      </w:r>
      <w:r w:rsidR="00316462">
        <w:t>and athletic stadium</w:t>
      </w:r>
      <w:r w:rsidR="00005568">
        <w:t xml:space="preserve"> (current fundraising at $65,225)</w:t>
      </w:r>
    </w:p>
    <w:p w14:paraId="6DFBA975" w14:textId="7A513EF0" w:rsidR="00085154" w:rsidRDefault="00D43C8F" w:rsidP="0031646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Achieved over 60</w:t>
      </w:r>
      <w:r w:rsidR="004B3679">
        <w:t xml:space="preserve"> percent</w:t>
      </w:r>
      <w:r>
        <w:t xml:space="preserve"> of fundraising goal for </w:t>
      </w:r>
      <w:r w:rsidR="003A3CC1">
        <w:t xml:space="preserve">The </w:t>
      </w:r>
      <w:r>
        <w:t>Manchester Fund by end of February 2016</w:t>
      </w:r>
      <w:r w:rsidR="00756E09">
        <w:t xml:space="preserve"> </w:t>
      </w:r>
    </w:p>
    <w:p w14:paraId="666E9726" w14:textId="19E88988" w:rsidR="00D43C8F" w:rsidRDefault="00D43C8F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Achieved </w:t>
      </w:r>
      <w:r w:rsidR="00756E09">
        <w:t>nearly 55</w:t>
      </w:r>
      <w:r w:rsidR="004B3679">
        <w:t xml:space="preserve"> percent</w:t>
      </w:r>
      <w:r w:rsidR="00756E09">
        <w:t xml:space="preserve"> participation of </w:t>
      </w:r>
      <w:r w:rsidR="003A3CC1">
        <w:t xml:space="preserve">board </w:t>
      </w:r>
      <w:r w:rsidR="00756E09">
        <w:t>giving by end of February</w:t>
      </w:r>
      <w:r w:rsidR="006E7700">
        <w:t xml:space="preserve"> 2016 (Target goal is 100</w:t>
      </w:r>
      <w:r w:rsidR="004B3679">
        <w:t xml:space="preserve"> percent</w:t>
      </w:r>
      <w:r w:rsidR="006E7700">
        <w:t xml:space="preserve"> by July 2016</w:t>
      </w:r>
      <w:r w:rsidR="00756E09">
        <w:t>)</w:t>
      </w:r>
    </w:p>
    <w:p w14:paraId="0108260B" w14:textId="1C1FB68D" w:rsidR="002F3EE8" w:rsidRDefault="002F3EE8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Successfully completed fundraising of over $1.5 million for the Muir Endowed </w:t>
      </w:r>
      <w:r w:rsidR="003A3CC1">
        <w:t>Professorship</w:t>
      </w:r>
      <w:r w:rsidR="00014C2D">
        <w:t xml:space="preserve"> in Peace Studies</w:t>
      </w:r>
    </w:p>
    <w:p w14:paraId="6AA0D414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36F4F6BB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SP5: Deploy resources to best meet student needs and maximize institutional effectiveness.</w:t>
      </w:r>
    </w:p>
    <w:p w14:paraId="6EAA3A40" w14:textId="77777777" w:rsidR="001D4C9E" w:rsidRPr="006D5075" w:rsidRDefault="001D4C9E" w:rsidP="001D4C9E">
      <w:pPr>
        <w:spacing w:after="0" w:line="240" w:lineRule="auto"/>
        <w:rPr>
          <w:i/>
          <w:sz w:val="20"/>
        </w:rPr>
      </w:pPr>
      <w:r w:rsidRPr="006D5075">
        <w:rPr>
          <w:i/>
          <w:sz w:val="20"/>
        </w:rPr>
        <w:t>Areas of emphasis: Evidence-based decisions, ROI, optimal resource use, grants, communication, institutional structure</w:t>
      </w:r>
    </w:p>
    <w:p w14:paraId="13898CAF" w14:textId="07AAF94C" w:rsidR="00316462" w:rsidRPr="002F3EE8" w:rsidRDefault="00085154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Conducted a campus climate survey among all </w:t>
      </w:r>
      <w:r w:rsidR="003A3CC1">
        <w:t xml:space="preserve">University </w:t>
      </w:r>
      <w:r>
        <w:t>faculty and staff</w:t>
      </w:r>
    </w:p>
    <w:p w14:paraId="04DB9BA5" w14:textId="7F823E9A" w:rsidR="002F3EE8" w:rsidRDefault="00AD230C" w:rsidP="002F3EE8">
      <w:pPr>
        <w:pStyle w:val="ListParagraph"/>
        <w:numPr>
          <w:ilvl w:val="0"/>
          <w:numId w:val="1"/>
        </w:numPr>
        <w:spacing w:after="0" w:line="240" w:lineRule="auto"/>
      </w:pPr>
      <w:r>
        <w:t>Hosted strategic plan and performance evaluation</w:t>
      </w:r>
      <w:r w:rsidR="002F3EE8" w:rsidRPr="002F3EE8">
        <w:t xml:space="preserve"> </w:t>
      </w:r>
      <w:r w:rsidR="00C143A9">
        <w:t xml:space="preserve">staff </w:t>
      </w:r>
      <w:r w:rsidR="002F3EE8" w:rsidRPr="002F3EE8">
        <w:t xml:space="preserve">discussions </w:t>
      </w:r>
      <w:r w:rsidR="00C143A9">
        <w:t>to alig</w:t>
      </w:r>
      <w:r w:rsidR="002F3EE8" w:rsidRPr="002F3EE8">
        <w:t>n annual goals with strategic priorities</w:t>
      </w:r>
    </w:p>
    <w:p w14:paraId="7F918C27" w14:textId="0D224714" w:rsidR="0016456F" w:rsidRDefault="00D943C4" w:rsidP="002F3EE8">
      <w:pPr>
        <w:pStyle w:val="ListParagraph"/>
        <w:numPr>
          <w:ilvl w:val="0"/>
          <w:numId w:val="1"/>
        </w:numPr>
        <w:spacing w:after="0" w:line="240" w:lineRule="auto"/>
      </w:pPr>
      <w:r>
        <w:t>Proposed revisions to</w:t>
      </w:r>
      <w:r w:rsidR="0016456F">
        <w:t xml:space="preserve"> undergraduate </w:t>
      </w:r>
      <w:r w:rsidR="00C143A9">
        <w:t xml:space="preserve">academic program and core curriculum </w:t>
      </w:r>
      <w:r w:rsidR="0016456F">
        <w:t>assessment process</w:t>
      </w:r>
      <w:r w:rsidR="00C143A9">
        <w:t>es</w:t>
      </w:r>
    </w:p>
    <w:p w14:paraId="56DCA7CF" w14:textId="49CBDBFF" w:rsidR="001B03DA" w:rsidRDefault="001B03DA" w:rsidP="002F3E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Purchased and currently implementing Prophix software to support development of financial models </w:t>
      </w:r>
    </w:p>
    <w:p w14:paraId="3ECDF59A" w14:textId="7329175D" w:rsidR="00D00D56" w:rsidRDefault="00D00D56" w:rsidP="002F3E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Launched technology </w:t>
      </w:r>
      <w:r w:rsidR="00C143A9">
        <w:t xml:space="preserve">pilot </w:t>
      </w:r>
      <w:r>
        <w:t xml:space="preserve">to extend program delivery, enabling professors to teach remotely </w:t>
      </w:r>
      <w:r w:rsidR="00C143A9">
        <w:t>across campuses</w:t>
      </w:r>
    </w:p>
    <w:p w14:paraId="17D11332" w14:textId="26B4C4C4" w:rsidR="009242F3" w:rsidRPr="002F3EE8" w:rsidRDefault="009242F3" w:rsidP="009242F3">
      <w:pPr>
        <w:pStyle w:val="ListParagraph"/>
        <w:numPr>
          <w:ilvl w:val="0"/>
          <w:numId w:val="1"/>
        </w:numPr>
        <w:spacing w:after="0" w:line="240" w:lineRule="auto"/>
      </w:pPr>
      <w:r w:rsidRPr="009242F3">
        <w:t>Revised and communicated</w:t>
      </w:r>
      <w:r w:rsidR="00EB25D1">
        <w:t xml:space="preserve"> new</w:t>
      </w:r>
      <w:r w:rsidRPr="009242F3">
        <w:t xml:space="preserve"> grant p</w:t>
      </w:r>
      <w:r w:rsidR="004121FB">
        <w:t>rocedures</w:t>
      </w:r>
      <w:r w:rsidR="00EB25D1">
        <w:t>, policies</w:t>
      </w:r>
      <w:r w:rsidR="004121FB">
        <w:t xml:space="preserve"> and support resources</w:t>
      </w:r>
    </w:p>
    <w:p w14:paraId="1EE6CA8D" w14:textId="77777777" w:rsidR="00316462" w:rsidRPr="009242F3" w:rsidRDefault="00BB4C17" w:rsidP="00316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Submitted </w:t>
      </w:r>
      <w:r w:rsidR="00085154">
        <w:t>a federal grant proposal to address sexual assault, dating violence, domestic violence and stalking</w:t>
      </w:r>
    </w:p>
    <w:p w14:paraId="3A2AAB38" w14:textId="6B12781D" w:rsidR="009242F3" w:rsidRPr="009242F3" w:rsidRDefault="009242F3" w:rsidP="00316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Developed draft governance model and will solicit faculty and staff feedback </w:t>
      </w:r>
    </w:p>
    <w:p w14:paraId="16F546D0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5AAA46E5" w14:textId="77777777" w:rsidR="00316462" w:rsidRDefault="000B7B42" w:rsidP="00316462">
      <w:pPr>
        <w:spacing w:after="0" w:line="240" w:lineRule="auto"/>
        <w:rPr>
          <w:b/>
        </w:rPr>
      </w:pPr>
      <w:r>
        <w:rPr>
          <w:b/>
        </w:rPr>
        <w:t xml:space="preserve">Year 2 </w:t>
      </w:r>
      <w:r w:rsidR="00FF0294">
        <w:rPr>
          <w:b/>
        </w:rPr>
        <w:t>Third</w:t>
      </w:r>
      <w:r>
        <w:rPr>
          <w:b/>
        </w:rPr>
        <w:t xml:space="preserve"> Quarter</w:t>
      </w:r>
      <w:r w:rsidR="00316462">
        <w:rPr>
          <w:b/>
        </w:rPr>
        <w:t xml:space="preserve"> Challenges:</w:t>
      </w:r>
    </w:p>
    <w:p w14:paraId="5178B0E0" w14:textId="2455F110" w:rsidR="00970E6F" w:rsidRDefault="00970E6F" w:rsidP="00A735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Multiple competing priorities for time present challenges to progress on some initiatives </w:t>
      </w:r>
    </w:p>
    <w:p w14:paraId="7699218E" w14:textId="05A9AC76" w:rsidR="004A1AD9" w:rsidRDefault="004E5160" w:rsidP="00EB25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Some initiatives within the strategic plan lack specific next steps to drive progress </w:t>
      </w:r>
    </w:p>
    <w:sectPr w:rsidR="004A1AD9" w:rsidSect="006D5075"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72B3" w14:textId="77777777" w:rsidR="002E67F8" w:rsidRDefault="002E67F8" w:rsidP="000A3735">
      <w:pPr>
        <w:spacing w:after="0" w:line="240" w:lineRule="auto"/>
      </w:pPr>
      <w:r>
        <w:separator/>
      </w:r>
    </w:p>
  </w:endnote>
  <w:endnote w:type="continuationSeparator" w:id="0">
    <w:p w14:paraId="46A021C5" w14:textId="77777777" w:rsidR="002E67F8" w:rsidRDefault="002E67F8" w:rsidP="000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CC1A" w14:textId="77777777" w:rsidR="002E67F8" w:rsidRDefault="002E67F8" w:rsidP="000A3735">
      <w:pPr>
        <w:spacing w:after="0" w:line="240" w:lineRule="auto"/>
      </w:pPr>
      <w:r>
        <w:separator/>
      </w:r>
    </w:p>
  </w:footnote>
  <w:footnote w:type="continuationSeparator" w:id="0">
    <w:p w14:paraId="56C2385C" w14:textId="77777777" w:rsidR="002E67F8" w:rsidRDefault="002E67F8" w:rsidP="000A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859"/>
    <w:multiLevelType w:val="hybridMultilevel"/>
    <w:tmpl w:val="A8BC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50C0E"/>
    <w:multiLevelType w:val="hybridMultilevel"/>
    <w:tmpl w:val="AD2E5600"/>
    <w:lvl w:ilvl="0" w:tplc="4158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129"/>
    <w:multiLevelType w:val="hybridMultilevel"/>
    <w:tmpl w:val="51C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2D31"/>
    <w:multiLevelType w:val="hybridMultilevel"/>
    <w:tmpl w:val="24C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0544"/>
    <w:multiLevelType w:val="hybridMultilevel"/>
    <w:tmpl w:val="80A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7F9D"/>
    <w:multiLevelType w:val="hybridMultilevel"/>
    <w:tmpl w:val="10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CBB"/>
    <w:multiLevelType w:val="hybridMultilevel"/>
    <w:tmpl w:val="714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0117"/>
    <w:multiLevelType w:val="hybridMultilevel"/>
    <w:tmpl w:val="20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05568"/>
    <w:rsid w:val="00014C2D"/>
    <w:rsid w:val="00022EBF"/>
    <w:rsid w:val="000353DC"/>
    <w:rsid w:val="00085154"/>
    <w:rsid w:val="000937B1"/>
    <w:rsid w:val="000A3735"/>
    <w:rsid w:val="000B7B42"/>
    <w:rsid w:val="000F2A25"/>
    <w:rsid w:val="000F7938"/>
    <w:rsid w:val="0011453F"/>
    <w:rsid w:val="00121840"/>
    <w:rsid w:val="00154E57"/>
    <w:rsid w:val="0016456F"/>
    <w:rsid w:val="001961C9"/>
    <w:rsid w:val="001B03DA"/>
    <w:rsid w:val="001B66C7"/>
    <w:rsid w:val="001D4C9E"/>
    <w:rsid w:val="0020489A"/>
    <w:rsid w:val="00220BE3"/>
    <w:rsid w:val="00251A30"/>
    <w:rsid w:val="002830B9"/>
    <w:rsid w:val="00291267"/>
    <w:rsid w:val="002D5E15"/>
    <w:rsid w:val="002E67F8"/>
    <w:rsid w:val="002F3EE8"/>
    <w:rsid w:val="00316462"/>
    <w:rsid w:val="00334696"/>
    <w:rsid w:val="003A3CC1"/>
    <w:rsid w:val="003B674D"/>
    <w:rsid w:val="003C0FE6"/>
    <w:rsid w:val="003C1E0D"/>
    <w:rsid w:val="003D0BBE"/>
    <w:rsid w:val="003D600E"/>
    <w:rsid w:val="004114CF"/>
    <w:rsid w:val="004121FB"/>
    <w:rsid w:val="00414987"/>
    <w:rsid w:val="004452BA"/>
    <w:rsid w:val="00446B55"/>
    <w:rsid w:val="00461797"/>
    <w:rsid w:val="0048609E"/>
    <w:rsid w:val="0049245C"/>
    <w:rsid w:val="004A1AD9"/>
    <w:rsid w:val="004B3679"/>
    <w:rsid w:val="004C4676"/>
    <w:rsid w:val="004E33E1"/>
    <w:rsid w:val="004E5160"/>
    <w:rsid w:val="00534FF7"/>
    <w:rsid w:val="005914A0"/>
    <w:rsid w:val="00633CED"/>
    <w:rsid w:val="00691AB3"/>
    <w:rsid w:val="006A6091"/>
    <w:rsid w:val="006D5075"/>
    <w:rsid w:val="006E7700"/>
    <w:rsid w:val="00721B62"/>
    <w:rsid w:val="00731A14"/>
    <w:rsid w:val="00733EFF"/>
    <w:rsid w:val="00756E09"/>
    <w:rsid w:val="007A540F"/>
    <w:rsid w:val="00805695"/>
    <w:rsid w:val="00843E33"/>
    <w:rsid w:val="00853B28"/>
    <w:rsid w:val="00897979"/>
    <w:rsid w:val="008A4963"/>
    <w:rsid w:val="009242F3"/>
    <w:rsid w:val="009273F0"/>
    <w:rsid w:val="00947C02"/>
    <w:rsid w:val="00950EF5"/>
    <w:rsid w:val="00970E6F"/>
    <w:rsid w:val="009C2911"/>
    <w:rsid w:val="009F1B96"/>
    <w:rsid w:val="00A01D3A"/>
    <w:rsid w:val="00A06FDE"/>
    <w:rsid w:val="00A314B0"/>
    <w:rsid w:val="00AA1631"/>
    <w:rsid w:val="00AA2E86"/>
    <w:rsid w:val="00AB13A3"/>
    <w:rsid w:val="00AD230C"/>
    <w:rsid w:val="00B34609"/>
    <w:rsid w:val="00B923C2"/>
    <w:rsid w:val="00BB0667"/>
    <w:rsid w:val="00BB4C17"/>
    <w:rsid w:val="00C143A9"/>
    <w:rsid w:val="00CA1C43"/>
    <w:rsid w:val="00CA1FBB"/>
    <w:rsid w:val="00D00D56"/>
    <w:rsid w:val="00D00D84"/>
    <w:rsid w:val="00D07958"/>
    <w:rsid w:val="00D43C8F"/>
    <w:rsid w:val="00D462C7"/>
    <w:rsid w:val="00D943C4"/>
    <w:rsid w:val="00DF5877"/>
    <w:rsid w:val="00E61DC8"/>
    <w:rsid w:val="00EB25D1"/>
    <w:rsid w:val="00ED20F1"/>
    <w:rsid w:val="00EE15F9"/>
    <w:rsid w:val="00F07A40"/>
    <w:rsid w:val="00F52754"/>
    <w:rsid w:val="00FB71FC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5CA7B"/>
  <w15:chartTrackingRefBased/>
  <w15:docId w15:val="{2DE55BD2-F896-4EF2-A1E3-C771C1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35"/>
  </w:style>
  <w:style w:type="paragraph" w:styleId="Footer">
    <w:name w:val="footer"/>
    <w:basedOn w:val="Normal"/>
    <w:link w:val="Foot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35"/>
  </w:style>
  <w:style w:type="paragraph" w:styleId="BalloonText">
    <w:name w:val="Balloon Text"/>
    <w:basedOn w:val="Normal"/>
    <w:link w:val="BalloonTextChar"/>
    <w:uiPriority w:val="99"/>
    <w:semiHidden/>
    <w:unhideWhenUsed/>
    <w:rsid w:val="004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E78B-7A75-4DCC-A672-87020CBD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Elizabeth J.</dc:creator>
  <cp:keywords/>
  <dc:description/>
  <cp:lastModifiedBy>Bushnell, Elizabeth J.</cp:lastModifiedBy>
  <cp:revision>2</cp:revision>
  <cp:lastPrinted>2016-01-04T19:16:00Z</cp:lastPrinted>
  <dcterms:created xsi:type="dcterms:W3CDTF">2016-04-28T17:19:00Z</dcterms:created>
  <dcterms:modified xsi:type="dcterms:W3CDTF">2016-04-28T17:19:00Z</dcterms:modified>
</cp:coreProperties>
</file>